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0283d4_425.htm"/>
      <w:bookmarkStart w:id="1" w:name="kstm2620283d4_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First Hawaiian,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TriCo Bancshares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000-10661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filing relates to the proposed transaction between First Hawaiian, Inc. (“FHI”) and TriCo Bancshares (“TriCo”) pursuant to the Agreement and Plan of Reorganization and Merger, dated as of July 12, 2026, by and among FHI, TriCo and Horizon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email was sent by Robert Harrison, Chairman, President &amp; Chief Executive Officer of First Hawaiian Bank, to employees of First Hawaiian Bank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Aloha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I am excited to share that First Hawaiian Bank has entered into an agreement to acquire Tri Counties Bank, a California-based community bank that shares our commitment to relationship banking, customer service and community involvement.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Bringing Tri Counties Bank into the First Hawaiian Bank family is an important step in FHB's growth. Tri Counties Bank has built a strong community bank with deep customer relationships, a stable deposit base and a solid presence in attractive California markets. By expanding into this market, we are strengthening our financial foundation, increasing our scale and positioning FHB for continued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FHB will remain headquartered in Honolulu, operating as one organization with two trusted brands, each continuing to serve customers in their respective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coming months, our focus will be on planning for a successful integration while continuing to deliver for our customers and communities. We are committed to communicating openly throughout the process and providing regular updates as plans develop and decisions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discuss the announcement in more detail during a virtual town hall today at 4:30 p.m. HST, and I encourage everyone to join. Please RSVP here [link] by noon today, and we will send you the information needed to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launched a dedicated SharePoint site [link] that will serve as our central source for updates and information throughout the integration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everything you do for our customers and communities. FHB is in a position of strength because of the talent, dedication and commitment of our people. This partnership builds on that strength and positions FHB for an even stronger future. I am excited about what this means for us and what we will accomplish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Mahalo,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email was sent by Robert Harrison, Chairman, President &amp; Chief Executive Officer of First Hawaiian Bank, to customers of First Hawaiian Bank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7338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338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View in browser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00825" cy="2200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00825" cy="2200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297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29718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I am pleased to share that First Hawaiian Bank has entered into an agreement to acquire Tri Counties Bank, a California-based community bank that shares our commitment to relationship banking, customer service and community involvement.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Bringing Tri Counties Bank into the First Hawaiian Bank family is an important step in our growth and reflects our continued commitment to building a strong, relationship-focused organization that can serve customers for generations to 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customers, the most important thing to know is that nothing changes as a result of today’s announcement. You will continue to receive the same trusted service, work with the same team and rely on the local support you know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 will remain headquartered in Honolulu and will continue operating as one organization with two trusted brands with local leadership, serving customers in their respective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there is still work ahead before the acquisition is completed, our focus remains exactly where it has always been: serving our customers, supporting our communities and helping you achieve your financial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keep you informed as the process moves forward and will communicate any future updates well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the trust you place in us. We are excited about what this means for First Hawaiian Bank and remain committed to delivering personalized service through local relationships that have always been at the heart of our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deep appreciation,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Harrison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materials were posted to First Hawaiian Bank’s internal SharePoint site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Homepage 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543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5543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expands our presence in California while we remain firmly rooted in Hawaiʻi and committed to the customers and communities we proudly serve.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Landing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excited to announce that we’re bringing Tri Counties Bank into the First Hawaiian Bank family. This acquisition brings together two strong community banks to create a more resilient organization built for long-term growth. By combining FHB’s financial presence with Tri Counties Bank’s deep California market presence and customer relationships, we are building a stronger regional bank for our customers, employees and the communities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organization will be a $35 billion regional bank with greater capacity to invest in technology, products, lending capabilities and the customer experience while remaining rooted in Hawaii with a deep commitment to the communities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will continue working with the bankers they know and trust through the banking channels they prefer.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[Bob’s video message]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site is your central source for information about First Hawaiian Bank's acquisition of Tri Counties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 you'll find the latest updates, key messages, frequently asked questions and resources to help you understand the transaction and what it means for our employees, customers and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haven’t already, please RSVP for our virtual town hall before noon today here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integration progresses, we'll continue updating this site with new information and resources as decisions are made. While we may not have every answer today, we are committed to communicating openly and providing timely updates throughout the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questions about the acquisition, you can submit them here [button]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everything you do to serve our customers and communities.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857"/>
        <w:gridCol w:w="9088"/>
      </w:tblGrid>
      <w:tr>
        <w:trPr/>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rFonts w:ascii="Symbol" w:hAnsi="Symbol"/>
              </w:rPr>
            </w:pPr>
            <w:r>
              <w:rPr>
                <w:rFonts w:ascii="Symbol" w:hAnsi="Symbol"/>
              </w:rPr>
              <w:t>·</w:t>
            </w:r>
          </w:p>
        </w:tc>
        <w:tc>
          <w:tcPr>
            <w:tcW w:w="90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Press Release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421"/>
        <w:gridCol w:w="9657"/>
      </w:tblGrid>
      <w:tr>
        <w:trPr/>
        <w:tc>
          <w:tcPr>
            <w:tcW w:w="1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rFonts w:ascii="Symbol" w:hAnsi="Symbol"/>
              </w:rPr>
            </w:pPr>
            <w:r>
              <w:rPr>
                <w:rFonts w:ascii="Symbol" w:hAnsi="Symbol"/>
              </w:rPr>
              <w:t>·</w:t>
            </w:r>
          </w:p>
        </w:tc>
        <w:tc>
          <w:tcPr>
            <w:tcW w:w="96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from Bob to employees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638"/>
        <w:gridCol w:w="9373"/>
      </w:tblGrid>
      <w:tr>
        <w:trPr/>
        <w:tc>
          <w:tcPr>
            <w:tcW w:w="19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rFonts w:ascii="Symbol" w:hAnsi="Symbol"/>
              </w:rPr>
            </w:pPr>
            <w:r>
              <w:rPr>
                <w:rFonts w:ascii="Symbol" w:hAnsi="Symbol"/>
              </w:rPr>
              <w:t>·</w:t>
            </w:r>
          </w:p>
        </w:tc>
        <w:tc>
          <w:tcPr>
            <w:tcW w:w="93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to customers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738"/>
        <w:gridCol w:w="9243"/>
      </w:tblGrid>
      <w:tr>
        <w:trPr/>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rFonts w:ascii="Symbol" w:hAnsi="Symbol"/>
              </w:rPr>
            </w:pPr>
            <w:r>
              <w:rPr>
                <w:rFonts w:ascii="Symbol" w:hAnsi="Symbol"/>
              </w:rPr>
              <w:t>·</w:t>
            </w:r>
          </w:p>
        </w:tc>
        <w:tc>
          <w:tcPr>
            <w:tcW w:w="9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Speaking Points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5"/>
        <w:gridCol w:w="1629"/>
        <w:gridCol w:w="8081"/>
      </w:tblGrid>
      <w:tr>
        <w:trPr/>
        <w:tc>
          <w:tcPr>
            <w:tcW w:w="49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rFonts w:ascii="Symbol" w:hAnsi="Symbol"/>
              </w:rPr>
            </w:pPr>
            <w:r>
              <w:rPr>
                <w:rFonts w:ascii="Symbol" w:hAnsi="Symbol"/>
              </w:rPr>
              <w:t>·</w:t>
            </w:r>
          </w:p>
        </w:tc>
        <w:tc>
          <w:tcPr>
            <w:tcW w:w="80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FAQs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317"/>
        <w:gridCol w:w="9792"/>
      </w:tblGrid>
      <w:tr>
        <w:trPr/>
        <w:tc>
          <w:tcPr>
            <w:tcW w:w="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Symbol" w:hAnsi="Symbol"/>
              </w:rPr>
            </w:pPr>
            <w:r>
              <w:rPr>
                <w:rFonts w:ascii="Symbol" w:hAnsi="Symbol"/>
              </w:rPr>
              <w:t>·</w:t>
            </w:r>
          </w:p>
        </w:tc>
        <w:tc>
          <w:tcPr>
            <w:tcW w:w="97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Recording of town hall (when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Transcript of video message from Robert Harrison, Chairman, President &amp; Chief Executive Officer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sure you've heard the news by now. Today is an important milestone for First Hawaiian Bank. We have entered into an agreement to acquire Tri Counties Bank, a California-based community bank, and I'm excited to welcome them to the FHB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an announcement like this brings a lot of questions, and that's completely understandable. We'll be hosting a virtual town hall with our FHB employees today at 4:30, where I'll share more about this partnership and answer as many of your questions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I can tell you now is that this partnership creates new opportunities for First Hawaiian Bank, our employees and the customers we serve. It gives us the ability to grow, expand our presence in California and build on the strengths that have made our bank successful. I'll share more about that this afternoon.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wish I could be there with you today, but it was important for me to be in California to welcome the Tri Counties Bank team and begin building the relationships that will help make this partnership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incredibly proud of what we've built together at FHB, and this acquisition is possible because of everything you've done to make our bank the organization it is today. I'm excited about what it means for our future and I look forward to talking with you this afternoon. I'll see you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social media post was made available by First Hawaiian Bank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543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5543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 has announced an agreement to acquire Tri Counties Bank. This partnership expands our presence in California and positions us for continued growth, while keeping us firmly rooted in Hawaiʻi and committed to the customers and communities we proudly serve. Read the full announcement: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excerpts of FAQs were made available to employees of First Hawaiian Bank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was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 has announced the acquisition of Tri Counties Bank, a California-based community bank. The acquisition expands our presence into attractive California markets while building on the relationship-based approach that defines how we serve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organization will be headquartered in Honolulu, Hawaii while maintaining two separate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Did we acquire Tri Counties Bank, or is this a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 is acquiring Tri Counties Bank. This will bring the two organizations together as a single company. First Hawaiian Bank will lead the expanded organization, which will be headquartered in Honolulu, Hawaii. Tri Counties Bank will become part of First Hawaiian Bank, creating a larger organization that builds on the strengths of both banks while continuing to serve customers through two trusted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Tri Counties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 Counties Bank is a California-based community bank founded in 1975 and headquartered in Chico, California. For 50 years, the bank has focused on helping individuals, businesses, and communities succeed through relationship-based banking, local decision-making, and community involvement. Today, Tri Counties Bank serves customers throughout California and offers a full range of personal, business, and commercial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we doing this?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deliberate step in our long-term growth strategy. The markets are a strong fit for our relationship-based model, and there is a strong cultural alignment between the two organizations. It allows us to expand into attractive markets while maintaining the financial strength, stability and credit discipline that define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leadership communicate decisions and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is committed to keeping employees informed as decisions are made and as we have information to share. Updates will be provided through established communication channels, which include town halls, FAQs, emails and our SharePoint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not have all answers immediately, we will continue to communicate as transparently and timely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the deal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by the end of the year, subject to regulatory approvals and customary closing conditions. Until then, both banks continue to operate independently.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changes to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organizations will continue to operate independently until the closing of the transaction. Any leadership decisions for the combined organization will ultimately be determined as part of the integration process and will be communicated once decisions are finalized. We expect continuity in our leadership team, with some additions over time as we bring the organizations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CULTURE AND THE COMBINED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culture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moved forward with this partnership because the two organizations operate in very similar ways, with a shared focus on serving customers, supporting our communities and taking care of our people. Our intent is to build on those strengths as we come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this mean for how we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 is focused on smart growth, prioritizing financial strength, credit discipline and long-term value. This partnership gives us meaningful deposit growth that allows us to support our lending efforts, allowing us to grow faster while maintaining the stability and credit quality that defines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AND DAY-TO-DAY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tell customers if they ask?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 recently announced the acquisition of Tri Counties Bank, a California-based community bank. The most important thing to know is that nothing changes for you. You’ll continue working with the same team and receiving the same service you do today. This partnership supports First Hawaiian Bank’s long-term growth, but for our customers it’s business as usual.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Should I talk to the media or post on social 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speak to the media or post about the transaction on social channels. Direct all media inquiries to [name and contact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our systems, products, or processes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immediate changes. Any future systems or product integration will be planned carefully with ample training and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customer-facing employee talking points were made available to employees of First Hawaiian Bank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Core message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First Hawaiian Bank has announced the acquisition of Tri Counties Bank, a California-based community bank. For our customers, it is business as usual. Customers will continue to work with the same people, receive the same service and rely on the same local support they know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What customers care about most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There are no immediate changes for you. You’ll continue working with the same people and receiving the same level of local service you expect from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Reinforce local identity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expanded organization will continue to be headquartered in Hawaii, and we remain focused on supporting our local communities and customers, while maintaining two separate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How to explain “why we’re doing this”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Tri Counties Bank is a strong community bank that aligns well with First Hawaiian Bank. This acquisition helps support our long-term growth while allowing us to continue investing in our customers, employees and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Future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Over time, the acquisition is expected to strengthen First Hawaiian Bank and create additional opportunities to invest in our products, services and customer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If customers ask “what’s changing?”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Nothing is changing for First Hawaiian Bank customers today. We will continue serving customers as we do today, and we’ll communicate any future updates well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If customers ask “is my account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 There are no changes to your accounts or how you bank with us. If something changes in the future, we’ll be clear on any actions you need to take.”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If customers ask “will my branch/contacts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 changes will take place to the branches based on this new partnership. You will continue working with the same First Hawaiian Bank team and using the same branches and channels you use today. If there are any future changes, we’ll communicate them well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If customers ask, “who is Tri Counties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Tri Counties Bank is a California-based community bank founded in 1975 and headquartered in Chico, California. Like us, their success has been driven through relationship-based banking, local decision-making, and community involvement. Tri Counties Bank has customers throughout California and offers a full range of personal, business, and commercial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If customers ask detailed or technical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don’t have additional details beyond what has been publicly announced, but I’d be happy to connect you with someone who can help answer your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email was sent by Robert Harrison, Chairman, President &amp; Chief Executive Officer of First Hawaiian Bank, to employees of Tri Counties Bank on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you for your warm welcome as we begin building our new relationship together. As we start this journey, I want you to know how much we respect Tri Counties Bank and all that you have accomplished.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built a respected community bank with strong customer relationships, talented employees, and deep roots in the communities you serve. The reputation Tri Counties has earned across California did not happen overnight. It reflects years of dedication, hard work and commitment to your customers and communities, as well as the trust you have earned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thing has become very clear: First Hawaiian and Tri Counties Bank share a common view of what successful banking looks like. We both believe relationships matter, local decision-making matters and trust is earned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shared philosophy is one of the reasons why our path forward together is so compelling. While our organizations each have their own history and identity, we are starting from a place of mutual respect, and a shared understanding of what relationship banking should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an announcement like this brings uncertainty. While there is change in our future, I am optimistic about what lies ahead. The opportunity in front of us is not simply about bringing two organizations together. It is about building on our respective strengths to better serve our customers, support our employees and strengthen the communities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to welcome you to the First Hawaiian Bank family. I look forward to spending more time with you, learning from you, and working together to build an even stronger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everything you do for your customers, your communities and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Harrison</w:t>
        <w:br/>
        <w:t>Chairman, President, and CEO</w:t>
        <w:br/>
        <w:t>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the parties’ ability to attract and retain customer deposits,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7">
        <w:r>
          <w:rPr>
            <w:rStyle w:val="InternetLink"/>
            <w:rFonts w:ascii="Times New Roman;Times;Serif" w:hAnsi="Times New Roman;Times;Serif"/>
            <w:b w:val="false"/>
            <w:i w:val="false"/>
            <w:caps w:val="false"/>
            <w:smallCaps w:val="false"/>
            <w:sz w:val="20"/>
            <w:u w:val="single"/>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8">
        <w:r>
          <w:rPr>
            <w:rStyle w:val="InternetLink"/>
            <w:rFonts w:ascii="Times New Roman;Times;Serif" w:hAnsi="Times New Roman;Times;Serif"/>
            <w:b w:val="false"/>
            <w:i w:val="false"/>
            <w:caps w:val="false"/>
            <w:smallCaps w:val="false"/>
            <w:sz w:val="20"/>
            <w:u w:val="single"/>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9">
        <w:r>
          <w:rPr>
            <w:rStyle w:val="InternetLink"/>
            <w:rFonts w:ascii="Times New Roman;Times;Serif" w:hAnsi="Times New Roman;Times;Serif"/>
            <w:b w:val="false"/>
            <w:i w:val="false"/>
            <w:caps w:val="false"/>
            <w:smallCaps w:val="false"/>
            <w:sz w:val="20"/>
            <w:u w:val="single"/>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10">
        <w:r>
          <w:rPr>
            <w:rStyle w:val="InternetLink"/>
            <w:rFonts w:ascii="Times New Roman;Times;Serif" w:hAnsi="Times New Roman;Times;Serif"/>
            <w:b w:val="false"/>
            <w:i w:val="false"/>
            <w:caps w:val="false"/>
            <w:smallCaps w:val="false"/>
            <w:sz w:val="20"/>
            <w:u w:val="single"/>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hyperlink" Target="https://www.sec.gov/ix?doc=/Archives/edgar/data/0000036377/000110465926021544/fhb-20251231x10k.htm" TargetMode="External"/><Relationship Id="rId8" Type="http://schemas.openxmlformats.org/officeDocument/2006/relationships/hyperlink" Target="https://www.sec.gov/ix?doc=/Archives/edgar/data/0000036377/000110465926026700/tm2532317-1_def14a.htm" TargetMode="External"/><Relationship Id="rId9" Type="http://schemas.openxmlformats.org/officeDocument/2006/relationships/hyperlink" Target="https://www.sec.gov/ix?doc=/Archives/edgar/data/0000356171/000035617126000010/tcbk-20251231.htm" TargetMode="External"/><Relationship Id="rId10" Type="http://schemas.openxmlformats.org/officeDocument/2006/relationships/hyperlink" Target="https://www.sec.gov/ix?doc=/Archives/edgar/data/0000356171/000035617126000033/tcbk-20260417.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4612</Words>
  <Characters>25362</Characters>
  <CharactersWithSpaces>30125</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